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A6" w:rsidRPr="00525670" w:rsidRDefault="00E23DA6" w:rsidP="00E23DA6">
      <w:pPr>
        <w:pStyle w:val="CABEZA"/>
        <w:rPr>
          <w:rFonts w:cs="Times New Roman"/>
        </w:rPr>
      </w:pPr>
      <w:r w:rsidRPr="00525670">
        <w:rPr>
          <w:rFonts w:cs="Times New Roman"/>
        </w:rPr>
        <w:t>SECRETARIA DE ECONOMIA</w:t>
      </w:r>
    </w:p>
    <w:p w:rsidR="00E23DA6" w:rsidRDefault="00E23DA6" w:rsidP="00E23DA6">
      <w:pPr>
        <w:pStyle w:val="Titulo1"/>
        <w:rPr>
          <w:rFonts w:cs="Times New Roman"/>
        </w:rPr>
      </w:pPr>
    </w:p>
    <w:p w:rsidR="00E23DA6" w:rsidRPr="00525670" w:rsidRDefault="00E23DA6" w:rsidP="00E23DA6">
      <w:pPr>
        <w:pStyle w:val="Titulo1"/>
        <w:rPr>
          <w:rFonts w:cs="Times New Roman"/>
        </w:rPr>
      </w:pPr>
      <w:bookmarkStart w:id="0" w:name="_GoBack"/>
      <w:r w:rsidRPr="00525670">
        <w:rPr>
          <w:rFonts w:cs="Times New Roman"/>
        </w:rPr>
        <w:t>DECLARATORIA de vigencia de la Norma Mexicana NMX-O-233-SCFI-2019.</w:t>
      </w:r>
    </w:p>
    <w:bookmarkEnd w:id="0"/>
    <w:p w:rsidR="00E23DA6" w:rsidRPr="00525670" w:rsidRDefault="00E23DA6" w:rsidP="00E23DA6">
      <w:pPr>
        <w:pStyle w:val="Titulo2"/>
      </w:pPr>
      <w:r w:rsidRPr="00525670">
        <w:t xml:space="preserve">Al margen un sello con el Escudo Nacional, que dice: Estados Unidos </w:t>
      </w:r>
      <w:proofErr w:type="gramStart"/>
      <w:r w:rsidRPr="00525670">
        <w:t>Mexicanos.-</w:t>
      </w:r>
      <w:proofErr w:type="gramEnd"/>
      <w:r w:rsidRPr="00525670">
        <w:t xml:space="preserve"> SE.- Secretaría de Economía.- Dirección General de Normas.</w:t>
      </w:r>
    </w:p>
    <w:p w:rsidR="00E23DA6" w:rsidRPr="00366FC8" w:rsidRDefault="00E23DA6" w:rsidP="00E23DA6">
      <w:pPr>
        <w:pStyle w:val="Texto"/>
        <w:spacing w:after="22" w:line="210" w:lineRule="exact"/>
        <w:rPr>
          <w:sz w:val="16"/>
          <w:szCs w:val="16"/>
        </w:rPr>
      </w:pPr>
      <w:r w:rsidRPr="00366FC8">
        <w:rPr>
          <w:sz w:val="16"/>
          <w:szCs w:val="16"/>
        </w:rPr>
        <w:t>DECLARATORIA DE VIGENCIA DE LA NORMA MEXICANA NMX-O-233-SCFI-2019</w:t>
      </w:r>
      <w:r>
        <w:rPr>
          <w:sz w:val="16"/>
          <w:szCs w:val="16"/>
        </w:rPr>
        <w:t>,</w:t>
      </w:r>
      <w:r w:rsidRPr="00366FC8">
        <w:rPr>
          <w:sz w:val="16"/>
          <w:szCs w:val="16"/>
        </w:rPr>
        <w:t xml:space="preserve"> “TRACTORES, IMPLEMENTOS Y MAQUINARIA AGRÍCOLA-MOTOCULTORES, MOTOAZADAS-ESPECIFICACIONES Y MÉTODO DE PRUEBA”.</w:t>
      </w:r>
    </w:p>
    <w:p w:rsidR="00E23DA6" w:rsidRPr="0081687C" w:rsidRDefault="00E23DA6" w:rsidP="00E23DA6">
      <w:pPr>
        <w:pStyle w:val="Texto"/>
        <w:spacing w:after="22" w:line="210" w:lineRule="exact"/>
      </w:pPr>
      <w:r w:rsidRPr="0081687C">
        <w:t xml:space="preserve">La Secretaría de Economía, por conducto de la Dirección General de Normas, con fundamento en lo dispuesto por los artículos 34 fracciones II, XIII y XXXIII de la Ley Orgánica de la Administración Pública Federal; 3 fracción X, 51-A, 51-B y 54 de la Ley Federal sobre Metrología y Normalización; 45 y 46 de su Reglamento; 22 fracciones I, IX, XII y XXV del Reglamento Interior de esta Secretaría y habiéndose satisfecho el procedimiento previsto por la Ley de la materia para estos efectos, expide la Declaratoria de Vigencia de la Norma Mexicana que se enlista a continuación, misma que ha sido elaborada y aprobada Norma Mexicana por el Comité Técnico de Normalización Nacional de Maquinaria, Accesorios y Equipo Agrícola (COTENNMAEA) de la Secretaría de Economía, lo que se hace del conocimiento de la industria, distribuidores, consumidores y del público en general. El texto completo de la norma que se </w:t>
      </w:r>
      <w:proofErr w:type="gramStart"/>
      <w:r w:rsidRPr="0081687C">
        <w:t xml:space="preserve">indica </w:t>
      </w:r>
      <w:r>
        <w:t xml:space="preserve"> </w:t>
      </w:r>
      <w:r w:rsidRPr="0081687C">
        <w:t>puede</w:t>
      </w:r>
      <w:proofErr w:type="gramEnd"/>
      <w:r w:rsidRPr="0081687C">
        <w:t xml:space="preserve"> ser consultado gratuitamente en la Dirección General de Normas de esta Secretaría, ubicada en los pisos 7 y 12 de Calle Pachuca número 189, Colonia Condesa, Demarcación Territorial Cuauhtémoc, </w:t>
      </w:r>
      <w:r>
        <w:t xml:space="preserve"> </w:t>
      </w:r>
      <w:r w:rsidRPr="0081687C">
        <w:t>Código Postal 06140, Ciudad de México o en el Catálogo Mexicano de Normas del Sistema Integral de Normas y Evaluación de la Conformidad (SINEC), cuya dirección electrónica es: https://www.sinec.gob.mx/SINEC/Vista/Normalizacion/BusquedaNormas.xhtml</w:t>
      </w:r>
      <w:r>
        <w:t>.</w:t>
      </w:r>
    </w:p>
    <w:p w:rsidR="00E23DA6" w:rsidRPr="0081687C" w:rsidRDefault="00E23DA6" w:rsidP="00E23DA6">
      <w:pPr>
        <w:pStyle w:val="Texto"/>
        <w:spacing w:after="22" w:line="210" w:lineRule="exact"/>
      </w:pPr>
      <w:r w:rsidRPr="0081687C">
        <w:t>La presente Norma Mexicana NMX-O-233-SCFI-2019 entrará en vigor a los 60 días naturales contados a partir del día natural inmediato siguiente de la publicación de esta declaratoria de vigencia en el Diario Oficial de la Federación. SINEC-20190626101533995.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5943"/>
      </w:tblGrid>
      <w:tr w:rsidR="00E23DA6" w:rsidRPr="00366FC8" w:rsidTr="00416A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94" w:type="dxa"/>
            <w:shd w:val="clear" w:color="auto" w:fill="C0C0C0"/>
            <w:noWrap/>
          </w:tcPr>
          <w:p w:rsidR="00E23DA6" w:rsidRPr="00366FC8" w:rsidRDefault="00E23DA6" w:rsidP="00416ABF">
            <w:pPr>
              <w:pStyle w:val="Texto"/>
              <w:spacing w:after="22" w:line="210" w:lineRule="exact"/>
              <w:ind w:firstLine="0"/>
              <w:jc w:val="center"/>
              <w:rPr>
                <w:b/>
              </w:rPr>
            </w:pPr>
            <w:r w:rsidRPr="00366FC8">
              <w:rPr>
                <w:b/>
              </w:rPr>
              <w:t>CLAVE O CÓDIGO</w:t>
            </w:r>
          </w:p>
        </w:tc>
        <w:tc>
          <w:tcPr>
            <w:tcW w:w="6665" w:type="dxa"/>
            <w:shd w:val="clear" w:color="auto" w:fill="C0C0C0"/>
          </w:tcPr>
          <w:p w:rsidR="00E23DA6" w:rsidRPr="00366FC8" w:rsidRDefault="00E23DA6" w:rsidP="00416ABF">
            <w:pPr>
              <w:pStyle w:val="Texto"/>
              <w:spacing w:after="22" w:line="210" w:lineRule="exact"/>
              <w:ind w:firstLine="0"/>
              <w:jc w:val="center"/>
              <w:rPr>
                <w:b/>
              </w:rPr>
            </w:pPr>
            <w:r w:rsidRPr="00366FC8">
              <w:rPr>
                <w:b/>
              </w:rPr>
              <w:t>TÍTULO DE LA NORMA MEXICANA</w:t>
            </w:r>
          </w:p>
        </w:tc>
      </w:tr>
      <w:tr w:rsidR="00E23DA6" w:rsidRPr="0064298B" w:rsidTr="00416A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94" w:type="dxa"/>
            <w:vAlign w:val="center"/>
          </w:tcPr>
          <w:p w:rsidR="00E23DA6" w:rsidRPr="000B02D1" w:rsidRDefault="00E23DA6" w:rsidP="00416ABF">
            <w:pPr>
              <w:pStyle w:val="Texto"/>
              <w:spacing w:after="22" w:line="210" w:lineRule="exact"/>
              <w:ind w:firstLine="0"/>
              <w:jc w:val="center"/>
              <w:rPr>
                <w:b/>
                <w:sz w:val="16"/>
                <w:szCs w:val="22"/>
              </w:rPr>
            </w:pPr>
            <w:r w:rsidRPr="000B02D1">
              <w:rPr>
                <w:b/>
                <w:sz w:val="16"/>
                <w:szCs w:val="22"/>
              </w:rPr>
              <w:t>NMX-O-233-SCFI-2019</w:t>
            </w:r>
          </w:p>
        </w:tc>
        <w:tc>
          <w:tcPr>
            <w:tcW w:w="6665" w:type="dxa"/>
          </w:tcPr>
          <w:p w:rsidR="00E23DA6" w:rsidRPr="0081687C" w:rsidRDefault="00E23DA6" w:rsidP="00416ABF">
            <w:pPr>
              <w:pStyle w:val="Texto"/>
              <w:spacing w:after="22" w:line="210" w:lineRule="exact"/>
              <w:ind w:firstLine="0"/>
            </w:pPr>
            <w:r w:rsidRPr="0081687C">
              <w:t xml:space="preserve">Tractores, implementos y maquinaria agrícola-Motocultores, </w:t>
            </w:r>
            <w:proofErr w:type="spellStart"/>
            <w:r w:rsidRPr="0081687C">
              <w:t>motoazadas</w:t>
            </w:r>
            <w:proofErr w:type="spellEnd"/>
            <w:r w:rsidRPr="0081687C">
              <w:t>-Especificaciones y método de prueba.</w:t>
            </w:r>
          </w:p>
        </w:tc>
      </w:tr>
      <w:tr w:rsidR="00E23DA6" w:rsidRPr="0064298B" w:rsidTr="00416A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59" w:type="dxa"/>
            <w:gridSpan w:val="2"/>
          </w:tcPr>
          <w:p w:rsidR="00E23DA6" w:rsidRPr="00366FC8" w:rsidRDefault="00E23DA6" w:rsidP="00416ABF">
            <w:pPr>
              <w:pStyle w:val="Texto"/>
              <w:spacing w:after="22" w:line="210" w:lineRule="exact"/>
              <w:ind w:firstLine="0"/>
              <w:jc w:val="center"/>
              <w:rPr>
                <w:b/>
              </w:rPr>
            </w:pPr>
            <w:r w:rsidRPr="00366FC8">
              <w:rPr>
                <w:b/>
              </w:rPr>
              <w:t>Objetivo y campo de aplicación</w:t>
            </w:r>
          </w:p>
          <w:p w:rsidR="00E23DA6" w:rsidRPr="0081687C" w:rsidRDefault="00E23DA6" w:rsidP="00416ABF">
            <w:pPr>
              <w:pStyle w:val="Texto"/>
              <w:spacing w:after="22" w:line="210" w:lineRule="exact"/>
              <w:ind w:firstLine="0"/>
            </w:pPr>
            <w:r w:rsidRPr="0081687C">
              <w:t xml:space="preserve">Esta Norma Mexicana establece las especificaciones mínimas de calidad y el método de prueba para evaluar el funcionamiento, facilidad y seguridad de operación de los motocultores y </w:t>
            </w:r>
            <w:proofErr w:type="spellStart"/>
            <w:r w:rsidRPr="0081687C">
              <w:t>motoazadas</w:t>
            </w:r>
            <w:proofErr w:type="spellEnd"/>
            <w:r w:rsidRPr="0081687C">
              <w:t xml:space="preserve"> nuevos que se comercializan en la república mexicana.</w:t>
            </w:r>
          </w:p>
        </w:tc>
      </w:tr>
      <w:tr w:rsidR="00E23DA6" w:rsidRPr="0064298B" w:rsidTr="00416A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59" w:type="dxa"/>
            <w:gridSpan w:val="2"/>
          </w:tcPr>
          <w:p w:rsidR="00E23DA6" w:rsidRPr="00366FC8" w:rsidRDefault="00E23DA6" w:rsidP="00416ABF">
            <w:pPr>
              <w:pStyle w:val="Texto"/>
              <w:spacing w:after="22" w:line="210" w:lineRule="exact"/>
              <w:ind w:firstLine="0"/>
              <w:jc w:val="center"/>
              <w:rPr>
                <w:b/>
              </w:rPr>
            </w:pPr>
            <w:r w:rsidRPr="00366FC8">
              <w:rPr>
                <w:b/>
              </w:rPr>
              <w:t>Concordancia con normas internacionales</w:t>
            </w:r>
          </w:p>
          <w:p w:rsidR="00E23DA6" w:rsidRPr="0081687C" w:rsidRDefault="00E23DA6" w:rsidP="00416ABF">
            <w:pPr>
              <w:pStyle w:val="Texto"/>
              <w:spacing w:after="22" w:line="210" w:lineRule="exact"/>
              <w:ind w:firstLine="0"/>
            </w:pPr>
            <w:r w:rsidRPr="0081687C">
              <w:t>Esta Norma Mexicana no es equivalente a ninguna norma internacional por no existir referencia alguna al momento de su elaboración.</w:t>
            </w:r>
          </w:p>
        </w:tc>
      </w:tr>
      <w:tr w:rsidR="00E23DA6" w:rsidRPr="0064298B" w:rsidTr="00416A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59" w:type="dxa"/>
            <w:gridSpan w:val="2"/>
          </w:tcPr>
          <w:p w:rsidR="00E23DA6" w:rsidRPr="0081687C" w:rsidRDefault="00E23DA6" w:rsidP="00416ABF">
            <w:pPr>
              <w:pStyle w:val="Texto"/>
              <w:spacing w:after="22" w:line="210" w:lineRule="exact"/>
              <w:ind w:firstLine="0"/>
              <w:jc w:val="center"/>
            </w:pPr>
            <w:r w:rsidRPr="00366FC8">
              <w:rPr>
                <w:b/>
              </w:rPr>
              <w:t>Bibliografía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</w:pPr>
            <w:r w:rsidRPr="0081687C">
              <w:t>Comité estatal de normalización. 1987 máquinas Agropecuarias y Forestales. Gradas de preparación de suelos: Metodología para la realización de los ensayos. 1ra</w:t>
            </w:r>
            <w:r>
              <w:t>.</w:t>
            </w:r>
            <w:r w:rsidRPr="0081687C">
              <w:t xml:space="preserve"> edición norma cubana. La Habana Cuba. 34-43 </w:t>
            </w:r>
            <w:proofErr w:type="spellStart"/>
            <w:r w:rsidRPr="0081687C">
              <w:t>Pp</w:t>
            </w:r>
            <w:proofErr w:type="spellEnd"/>
            <w:r w:rsidRPr="0081687C">
              <w:t xml:space="preserve"> 1.20</w:t>
            </w:r>
            <w:r>
              <w:t>.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</w:pPr>
            <w:r w:rsidRPr="0081687C">
              <w:t>Comité sectorial de mecanización agrícola. Centro nacional de mecanización agrícola. Procedimiento de prueba para rastras de discos. Chile</w:t>
            </w:r>
            <w:r>
              <w:t>.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  <w:rPr>
                <w:lang w:val="en-US"/>
              </w:rPr>
            </w:pPr>
            <w:r w:rsidRPr="00327337">
              <w:rPr>
                <w:lang w:val="en-US"/>
              </w:rPr>
              <w:t xml:space="preserve">Institute of Agricultural Machinery. </w:t>
            </w:r>
            <w:r w:rsidRPr="0081687C">
              <w:rPr>
                <w:lang w:val="en-US"/>
              </w:rPr>
              <w:t xml:space="preserve">Norma (IAM), </w:t>
            </w:r>
            <w:proofErr w:type="spellStart"/>
            <w:r w:rsidRPr="0081687C">
              <w:rPr>
                <w:lang w:val="en-US"/>
              </w:rPr>
              <w:t>Bio.oriented</w:t>
            </w:r>
            <w:proofErr w:type="spellEnd"/>
            <w:r w:rsidRPr="0081687C">
              <w:rPr>
                <w:lang w:val="en-US"/>
              </w:rPr>
              <w:t xml:space="preserve"> Technology Research Advancement Institution (BRAIN). </w:t>
            </w:r>
            <w:proofErr w:type="spellStart"/>
            <w:r w:rsidRPr="0081687C">
              <w:t>Power</w:t>
            </w:r>
            <w:proofErr w:type="spellEnd"/>
            <w:r w:rsidRPr="0081687C">
              <w:t xml:space="preserve"> </w:t>
            </w:r>
            <w:proofErr w:type="spellStart"/>
            <w:r w:rsidRPr="0081687C">
              <w:t>Sprayer</w:t>
            </w:r>
            <w:proofErr w:type="spellEnd"/>
            <w:r w:rsidRPr="0081687C">
              <w:t xml:space="preserve"> (</w:t>
            </w:r>
            <w:proofErr w:type="spellStart"/>
            <w:r w:rsidRPr="0081687C">
              <w:t>Traveling</w:t>
            </w:r>
            <w:proofErr w:type="spellEnd"/>
            <w:r w:rsidRPr="0081687C">
              <w:t xml:space="preserve"> Type) traducción libre de </w:t>
            </w:r>
            <w:proofErr w:type="gramStart"/>
            <w:r>
              <w:t>Japoné</w:t>
            </w:r>
            <w:r w:rsidRPr="0081687C">
              <w:t>s</w:t>
            </w:r>
            <w:proofErr w:type="gramEnd"/>
            <w:r w:rsidRPr="0081687C">
              <w:t xml:space="preserve">. Text No. </w:t>
            </w:r>
            <w:r w:rsidRPr="0081687C">
              <w:rPr>
                <w:lang w:val="en-US"/>
              </w:rPr>
              <w:t xml:space="preserve">II-6.1998. </w:t>
            </w:r>
            <w:proofErr w:type="spellStart"/>
            <w:r w:rsidRPr="0081687C">
              <w:rPr>
                <w:lang w:val="en-US"/>
              </w:rPr>
              <w:t>Japón</w:t>
            </w:r>
            <w:proofErr w:type="spellEnd"/>
            <w:r w:rsidRPr="0081687C">
              <w:rPr>
                <w:lang w:val="en-US"/>
              </w:rPr>
              <w:t>.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</w:pPr>
            <w:r w:rsidRPr="0081687C">
              <w:rPr>
                <w:lang w:val="en-US"/>
              </w:rPr>
              <w:t xml:space="preserve">Institute of agricultural machinery. Norma (IAM), bio-oriented Technology Research Advancement Institution (BRAIN). National test code for Air Blast Sprayer. Tsukuba international center, Japan International Cooperation Agency. </w:t>
            </w:r>
            <w:r w:rsidRPr="0081687C">
              <w:t>April 1998.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  <w:rPr>
                <w:lang w:val="en-US"/>
              </w:rPr>
            </w:pPr>
            <w:r w:rsidRPr="0081687C">
              <w:t xml:space="preserve">Ortiz V.B Y Ortiz S.C 1980 </w:t>
            </w:r>
            <w:r>
              <w:t>Edafologí</w:t>
            </w:r>
            <w:r w:rsidRPr="0081687C">
              <w:t xml:space="preserve">a 3ª. </w:t>
            </w:r>
            <w:proofErr w:type="spellStart"/>
            <w:r w:rsidRPr="0081687C">
              <w:rPr>
                <w:lang w:val="en-US"/>
              </w:rPr>
              <w:t>Edición</w:t>
            </w:r>
            <w:proofErr w:type="spellEnd"/>
            <w:r w:rsidRPr="0081687C">
              <w:rPr>
                <w:lang w:val="en-US"/>
              </w:rPr>
              <w:t xml:space="preserve"> Universidad </w:t>
            </w:r>
            <w:proofErr w:type="spellStart"/>
            <w:r w:rsidRPr="0081687C">
              <w:rPr>
                <w:lang w:val="en-US"/>
              </w:rPr>
              <w:t>Autónoma</w:t>
            </w:r>
            <w:proofErr w:type="spellEnd"/>
            <w:r w:rsidRPr="0081687C">
              <w:rPr>
                <w:lang w:val="en-US"/>
              </w:rPr>
              <w:t xml:space="preserve"> </w:t>
            </w:r>
            <w:proofErr w:type="spellStart"/>
            <w:r w:rsidRPr="0081687C">
              <w:rPr>
                <w:lang w:val="en-US"/>
              </w:rPr>
              <w:t>Chapingo</w:t>
            </w:r>
            <w:proofErr w:type="spellEnd"/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</w:pPr>
            <w:r w:rsidRPr="0081687C">
              <w:rPr>
                <w:lang w:val="en-US"/>
              </w:rPr>
              <w:t xml:space="preserve">Pacific Regional Network for Agricultural Machinery and the Economic and Social </w:t>
            </w:r>
            <w:proofErr w:type="spellStart"/>
            <w:r w:rsidRPr="0081687C">
              <w:rPr>
                <w:lang w:val="en-US"/>
              </w:rPr>
              <w:t>Comission</w:t>
            </w:r>
            <w:proofErr w:type="spellEnd"/>
            <w:r w:rsidRPr="0081687C">
              <w:rPr>
                <w:lang w:val="en-US"/>
              </w:rPr>
              <w:t xml:space="preserve"> for Asia. 1995. RNAM test Codes &amp; Procedures for Farm Machinery. Technical series No. 12. </w:t>
            </w:r>
            <w:proofErr w:type="spellStart"/>
            <w:r w:rsidRPr="0081687C">
              <w:t>Philippines</w:t>
            </w:r>
            <w:proofErr w:type="spellEnd"/>
            <w:r w:rsidRPr="0081687C">
              <w:t>.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</w:pPr>
            <w:r w:rsidRPr="0081687C">
              <w:t xml:space="preserve">Smith. D.W; Sims G.B. y </w:t>
            </w:r>
            <w:proofErr w:type="spellStart"/>
            <w:r w:rsidRPr="0081687C">
              <w:t>Oneil</w:t>
            </w:r>
            <w:proofErr w:type="spellEnd"/>
            <w:r w:rsidRPr="0081687C">
              <w:t xml:space="preserve"> H.D. 1994 Principios y </w:t>
            </w:r>
            <w:r>
              <w:t>prá</w:t>
            </w:r>
            <w:r w:rsidRPr="0081687C">
              <w:t>cticas de prueba y evaluación de máquinas y equipos agrícolas. Procedimientos para evaluación de Implementos de labranza primaria. Boletín de servicio agrícola de la FAO 110. pp. 121-130.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</w:pPr>
            <w:r w:rsidRPr="0081687C">
              <w:t xml:space="preserve">UNE 68-069-90. Tractores y maquinaria agrícola. Motocultores con </w:t>
            </w:r>
            <w:proofErr w:type="spellStart"/>
            <w:r w:rsidRPr="0081687C">
              <w:t>rotocultor</w:t>
            </w:r>
            <w:proofErr w:type="spellEnd"/>
            <w:r w:rsidRPr="0081687C">
              <w:t xml:space="preserve"> incorporado y </w:t>
            </w:r>
            <w:proofErr w:type="spellStart"/>
            <w:r w:rsidRPr="0081687C">
              <w:t>motoazadas</w:t>
            </w:r>
            <w:proofErr w:type="spellEnd"/>
            <w:r w:rsidRPr="0081687C">
              <w:t xml:space="preserve"> para ser conducidos a pie.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</w:pPr>
            <w:r w:rsidRPr="0081687C">
              <w:t xml:space="preserve">UNE 68-100-91. Maquinaria agrícola. Motocultores y </w:t>
            </w:r>
            <w:proofErr w:type="spellStart"/>
            <w:r w:rsidRPr="0081687C">
              <w:t>motoazadas</w:t>
            </w:r>
            <w:proofErr w:type="spellEnd"/>
            <w:r w:rsidRPr="0081687C">
              <w:t>. Determinación de la potencia en el eje y medida normalizada del consumo de combustible.</w:t>
            </w:r>
          </w:p>
          <w:p w:rsidR="00E23DA6" w:rsidRPr="0081687C" w:rsidRDefault="00E23DA6" w:rsidP="00E23DA6">
            <w:pPr>
              <w:pStyle w:val="Texto"/>
              <w:numPr>
                <w:ilvl w:val="0"/>
                <w:numId w:val="1"/>
              </w:numPr>
              <w:spacing w:after="22" w:line="210" w:lineRule="exact"/>
              <w:ind w:left="360"/>
            </w:pPr>
            <w:r w:rsidRPr="0081687C">
              <w:lastRenderedPageBreak/>
              <w:t xml:space="preserve">EN 709: 1997 + A4: 2009. Maquinaria Agrícola y forestal. Motocultores con azadas rotativas, </w:t>
            </w:r>
            <w:proofErr w:type="spellStart"/>
            <w:r w:rsidRPr="0081687C">
              <w:t>motoazadas</w:t>
            </w:r>
            <w:proofErr w:type="spellEnd"/>
            <w:r w:rsidRPr="0081687C">
              <w:t xml:space="preserve"> y </w:t>
            </w:r>
            <w:proofErr w:type="spellStart"/>
            <w:r w:rsidRPr="0081687C">
              <w:t>motoazadas</w:t>
            </w:r>
            <w:proofErr w:type="spellEnd"/>
            <w:r w:rsidRPr="0081687C">
              <w:t xml:space="preserve"> con ruedas(s) motriz(ces). Seguridad.</w:t>
            </w:r>
          </w:p>
        </w:tc>
      </w:tr>
    </w:tbl>
    <w:p w:rsidR="00E23DA6" w:rsidRPr="0081687C" w:rsidRDefault="00E23DA6" w:rsidP="00E23DA6">
      <w:pPr>
        <w:pStyle w:val="Texto"/>
        <w:spacing w:after="22" w:line="210" w:lineRule="exact"/>
      </w:pPr>
    </w:p>
    <w:p w:rsidR="00E23DA6" w:rsidRPr="0081687C" w:rsidRDefault="00E23DA6" w:rsidP="00E23DA6">
      <w:pPr>
        <w:pStyle w:val="Texto"/>
        <w:spacing w:after="22" w:line="210" w:lineRule="exact"/>
      </w:pPr>
      <w:r w:rsidRPr="0081687C">
        <w:t>Atentamente,</w:t>
      </w:r>
    </w:p>
    <w:p w:rsidR="00E23DA6" w:rsidRPr="00366FC8" w:rsidRDefault="00E23DA6" w:rsidP="00E23DA6">
      <w:pPr>
        <w:pStyle w:val="Texto"/>
        <w:spacing w:after="22" w:line="210" w:lineRule="exact"/>
      </w:pPr>
      <w:r w:rsidRPr="0081687C">
        <w:t>Ciudad de México</w:t>
      </w:r>
      <w:r>
        <w:t>,</w:t>
      </w:r>
      <w:r w:rsidRPr="0081687C">
        <w:t xml:space="preserve"> a 2 de septiembre de 2019.</w:t>
      </w:r>
      <w:r>
        <w:t xml:space="preserve">- El </w:t>
      </w:r>
      <w:r w:rsidRPr="0081687C">
        <w:t>Secretariado Técnico de la Comisión Nacional de Normalización</w:t>
      </w:r>
      <w:r>
        <w:t xml:space="preserve">, </w:t>
      </w:r>
      <w:r w:rsidRPr="00366FC8">
        <w:rPr>
          <w:b/>
        </w:rPr>
        <w:t xml:space="preserve">Alfonso </w:t>
      </w:r>
      <w:proofErr w:type="spellStart"/>
      <w:r w:rsidRPr="00366FC8">
        <w:rPr>
          <w:b/>
        </w:rPr>
        <w:t>Guati</w:t>
      </w:r>
      <w:proofErr w:type="spellEnd"/>
      <w:r w:rsidRPr="00366FC8">
        <w:rPr>
          <w:b/>
        </w:rPr>
        <w:t xml:space="preserve"> Rojo </w:t>
      </w:r>
      <w:proofErr w:type="gramStart"/>
      <w:r w:rsidRPr="00366FC8">
        <w:rPr>
          <w:b/>
        </w:rPr>
        <w:t>Sánchez</w:t>
      </w:r>
      <w:r>
        <w:t>.-</w:t>
      </w:r>
      <w:proofErr w:type="gramEnd"/>
      <w:r>
        <w:t xml:space="preserve"> Rúbrica.</w:t>
      </w:r>
    </w:p>
    <w:p w:rsidR="00E23DA6" w:rsidRDefault="00E23DA6"/>
    <w:sectPr w:rsidR="00E23D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2E" w:rsidRDefault="004F6B2E" w:rsidP="00E23DA6">
      <w:r>
        <w:separator/>
      </w:r>
    </w:p>
  </w:endnote>
  <w:endnote w:type="continuationSeparator" w:id="0">
    <w:p w:rsidR="004F6B2E" w:rsidRDefault="004F6B2E" w:rsidP="00E2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2E" w:rsidRDefault="004F6B2E" w:rsidP="00E23DA6">
      <w:r>
        <w:separator/>
      </w:r>
    </w:p>
  </w:footnote>
  <w:footnote w:type="continuationSeparator" w:id="0">
    <w:p w:rsidR="004F6B2E" w:rsidRDefault="004F6B2E" w:rsidP="00E2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A6" w:rsidRPr="00525670" w:rsidRDefault="00E23DA6" w:rsidP="00E23DA6">
    <w:pPr>
      <w:pStyle w:val="Fechas"/>
      <w:rPr>
        <w:rFonts w:cs="Times New Roman"/>
      </w:rPr>
    </w:pPr>
    <w:r w:rsidRPr="00525670">
      <w:rPr>
        <w:rFonts w:cs="Times New Roman"/>
      </w:rPr>
      <w:tab/>
      <w:t>DIARIO OFICIAL</w:t>
    </w:r>
    <w:r w:rsidRPr="00525670">
      <w:rPr>
        <w:rFonts w:cs="Times New Roman"/>
      </w:rPr>
      <w:tab/>
    </w:r>
    <w:proofErr w:type="gramStart"/>
    <w:r w:rsidRPr="00525670">
      <w:rPr>
        <w:rFonts w:cs="Times New Roman"/>
      </w:rPr>
      <w:t>Jueves</w:t>
    </w:r>
    <w:proofErr w:type="gramEnd"/>
    <w:r w:rsidRPr="00525670">
      <w:rPr>
        <w:rFonts w:cs="Times New Roman"/>
      </w:rPr>
      <w:t xml:space="preserve"> 3 de octubre de 2019</w:t>
    </w:r>
  </w:p>
  <w:p w:rsidR="00E23DA6" w:rsidRDefault="00E23D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0AA1"/>
    <w:multiLevelType w:val="hybridMultilevel"/>
    <w:tmpl w:val="E1926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A6"/>
    <w:rsid w:val="004F6B2E"/>
    <w:rsid w:val="00E2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97F9"/>
  <w15:chartTrackingRefBased/>
  <w15:docId w15:val="{01CF0E9C-A86A-41E4-9887-C99E30F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23DA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Titulo1">
    <w:name w:val="Titulo 1"/>
    <w:basedOn w:val="Texto"/>
    <w:rsid w:val="00E23DA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E23DA6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E23DA6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E23DA6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E23D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D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D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D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chas">
    <w:name w:val="Fechas"/>
    <w:basedOn w:val="Texto"/>
    <w:autoRedefine/>
    <w:rsid w:val="00E23DA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2019-10-03T13:12:00Z</dcterms:created>
  <dcterms:modified xsi:type="dcterms:W3CDTF">2019-10-03T13:13:00Z</dcterms:modified>
</cp:coreProperties>
</file>